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287" w:rsidRPr="003156BE" w:rsidRDefault="00951287" w:rsidP="003156BE">
      <w:pPr>
        <w:spacing w:after="0"/>
        <w:ind w:firstLine="567"/>
        <w:jc w:val="center"/>
        <w:rPr>
          <w:rFonts w:ascii="Times New Roman" w:hAnsi="Times New Roman" w:cs="Times New Roman"/>
          <w:b/>
          <w:sz w:val="28"/>
          <w:szCs w:val="28"/>
          <w:lang w:val="uk-UA"/>
        </w:rPr>
      </w:pPr>
      <w:r w:rsidRPr="003156BE">
        <w:rPr>
          <w:rFonts w:ascii="Times New Roman" w:hAnsi="Times New Roman" w:cs="Times New Roman"/>
          <w:b/>
          <w:sz w:val="28"/>
          <w:szCs w:val="28"/>
          <w:lang w:val="uk-UA"/>
        </w:rPr>
        <w:t>А</w:t>
      </w:r>
      <w:r w:rsidR="00997D39" w:rsidRPr="003156BE">
        <w:rPr>
          <w:rFonts w:ascii="Times New Roman" w:hAnsi="Times New Roman" w:cs="Times New Roman"/>
          <w:b/>
          <w:sz w:val="28"/>
          <w:szCs w:val="28"/>
          <w:lang w:val="uk-UA"/>
        </w:rPr>
        <w:t>НАЛІЗ РЕГУЛЯТОРНОГО ВПЛИВУ</w:t>
      </w:r>
    </w:p>
    <w:p w:rsidR="00951287" w:rsidRPr="003156BE" w:rsidRDefault="00997D39" w:rsidP="003156BE">
      <w:pPr>
        <w:spacing w:after="0"/>
        <w:jc w:val="center"/>
        <w:rPr>
          <w:rFonts w:ascii="Times New Roman" w:hAnsi="Times New Roman" w:cs="Times New Roman"/>
          <w:b/>
          <w:sz w:val="28"/>
          <w:szCs w:val="28"/>
          <w:lang w:val="uk-UA"/>
        </w:rPr>
      </w:pPr>
      <w:r w:rsidRPr="003156BE">
        <w:rPr>
          <w:rFonts w:ascii="Times New Roman" w:hAnsi="Times New Roman" w:cs="Times New Roman"/>
          <w:b/>
          <w:sz w:val="28"/>
          <w:szCs w:val="28"/>
          <w:lang w:val="uk-UA"/>
        </w:rPr>
        <w:t xml:space="preserve">до проекту рішення </w:t>
      </w:r>
      <w:r w:rsidR="00951287" w:rsidRPr="003156BE">
        <w:rPr>
          <w:rFonts w:ascii="Times New Roman" w:hAnsi="Times New Roman" w:cs="Times New Roman"/>
          <w:b/>
          <w:sz w:val="28"/>
          <w:szCs w:val="28"/>
          <w:lang w:val="uk-UA"/>
        </w:rPr>
        <w:t xml:space="preserve">Прилуцької </w:t>
      </w:r>
      <w:r w:rsidRPr="003156BE">
        <w:rPr>
          <w:rFonts w:ascii="Times New Roman" w:hAnsi="Times New Roman" w:cs="Times New Roman"/>
          <w:b/>
          <w:sz w:val="28"/>
          <w:szCs w:val="28"/>
          <w:lang w:val="uk-UA"/>
        </w:rPr>
        <w:t xml:space="preserve">міської ради «Про затвердження Положення про діяльність аукціонної комісії для продажу об’єктів малої приватизації комунальної власності територіальної громади м. </w:t>
      </w:r>
      <w:r w:rsidR="00951287" w:rsidRPr="003156BE">
        <w:rPr>
          <w:rFonts w:ascii="Times New Roman" w:hAnsi="Times New Roman" w:cs="Times New Roman"/>
          <w:b/>
          <w:sz w:val="28"/>
          <w:szCs w:val="28"/>
          <w:lang w:val="uk-UA"/>
        </w:rPr>
        <w:t>Прилуки</w:t>
      </w:r>
      <w:r w:rsidRPr="003156BE">
        <w:rPr>
          <w:rFonts w:ascii="Times New Roman" w:hAnsi="Times New Roman" w:cs="Times New Roman"/>
          <w:b/>
          <w:sz w:val="28"/>
          <w:szCs w:val="28"/>
          <w:lang w:val="uk-UA"/>
        </w:rPr>
        <w:t>»</w:t>
      </w:r>
    </w:p>
    <w:p w:rsidR="00951287" w:rsidRPr="00951287" w:rsidRDefault="00951287" w:rsidP="00951287">
      <w:pPr>
        <w:spacing w:after="0"/>
        <w:ind w:firstLine="567"/>
        <w:jc w:val="both"/>
        <w:rPr>
          <w:rFonts w:ascii="Times New Roman" w:hAnsi="Times New Roman" w:cs="Times New Roman"/>
          <w:b/>
          <w:sz w:val="28"/>
          <w:szCs w:val="28"/>
          <w:lang w:val="uk-UA"/>
        </w:rPr>
      </w:pPr>
    </w:p>
    <w:p w:rsidR="00951287" w:rsidRPr="00951287" w:rsidRDefault="00997D39" w:rsidP="00951287">
      <w:pPr>
        <w:spacing w:after="0"/>
        <w:ind w:firstLine="567"/>
        <w:jc w:val="both"/>
        <w:rPr>
          <w:rFonts w:ascii="Times New Roman" w:hAnsi="Times New Roman" w:cs="Times New Roman"/>
          <w:sz w:val="28"/>
          <w:szCs w:val="28"/>
          <w:lang w:val="uk-UA"/>
        </w:rPr>
      </w:pPr>
      <w:r w:rsidRPr="00951287">
        <w:rPr>
          <w:rFonts w:ascii="Times New Roman" w:hAnsi="Times New Roman" w:cs="Times New Roman"/>
          <w:sz w:val="28"/>
          <w:szCs w:val="28"/>
          <w:lang w:val="uk-UA"/>
        </w:rPr>
        <w:t xml:space="preserve">Цей аналіз регуляторного впливу (надалі - Аналіз) розроблений на виконання та з дотриманням вимог Закону України «Про засади державної регуляторної політики у сфері господарської діяльності», Методики проведення аналізу впливу регуляторного акту, затвердженої постановою Кабінету Міністрів України від 11.03.04 р. № 308, та визначає правові, організаційні засади реалізації проекту рішення </w:t>
      </w:r>
      <w:r w:rsidR="00951287" w:rsidRPr="00951287">
        <w:rPr>
          <w:rFonts w:ascii="Times New Roman" w:hAnsi="Times New Roman" w:cs="Times New Roman"/>
          <w:sz w:val="28"/>
          <w:szCs w:val="28"/>
          <w:lang w:val="uk-UA"/>
        </w:rPr>
        <w:t>Прилуцької</w:t>
      </w:r>
      <w:r w:rsidRPr="00951287">
        <w:rPr>
          <w:rFonts w:ascii="Times New Roman" w:hAnsi="Times New Roman" w:cs="Times New Roman"/>
          <w:sz w:val="28"/>
          <w:szCs w:val="28"/>
          <w:lang w:val="uk-UA"/>
        </w:rPr>
        <w:t xml:space="preserve"> міської ради «Про затвердження Положення про діяльність аукціонної комісії для продажу об’єктів малої приватизації комунальної власності територіальної громади м. </w:t>
      </w:r>
      <w:r w:rsidR="00951287" w:rsidRPr="00951287">
        <w:rPr>
          <w:rFonts w:ascii="Times New Roman" w:hAnsi="Times New Roman" w:cs="Times New Roman"/>
          <w:sz w:val="28"/>
          <w:szCs w:val="28"/>
          <w:lang w:val="uk-UA"/>
        </w:rPr>
        <w:t>Прилуки</w:t>
      </w:r>
      <w:r w:rsidRPr="00951287">
        <w:rPr>
          <w:rFonts w:ascii="Times New Roman" w:hAnsi="Times New Roman" w:cs="Times New Roman"/>
          <w:sz w:val="28"/>
          <w:szCs w:val="28"/>
          <w:lang w:val="uk-UA"/>
        </w:rPr>
        <w:t xml:space="preserve">», як регуляторного акту. </w:t>
      </w:r>
    </w:p>
    <w:p w:rsidR="00951287" w:rsidRPr="00951287" w:rsidRDefault="00997D39" w:rsidP="00951287">
      <w:pPr>
        <w:spacing w:after="0"/>
        <w:ind w:firstLine="567"/>
        <w:jc w:val="center"/>
        <w:rPr>
          <w:rFonts w:ascii="Times New Roman" w:hAnsi="Times New Roman" w:cs="Times New Roman"/>
          <w:b/>
          <w:sz w:val="28"/>
          <w:szCs w:val="28"/>
          <w:lang w:val="uk-UA"/>
        </w:rPr>
      </w:pPr>
      <w:r w:rsidRPr="00951287">
        <w:rPr>
          <w:rFonts w:ascii="Times New Roman" w:hAnsi="Times New Roman" w:cs="Times New Roman"/>
          <w:b/>
          <w:sz w:val="28"/>
          <w:szCs w:val="28"/>
          <w:lang w:val="uk-UA"/>
        </w:rPr>
        <w:t>1. Проблема, яку передбачається розв’язати шляхом де</w:t>
      </w:r>
      <w:r w:rsidR="00951287" w:rsidRPr="00951287">
        <w:rPr>
          <w:rFonts w:ascii="Times New Roman" w:hAnsi="Times New Roman" w:cs="Times New Roman"/>
          <w:b/>
          <w:sz w:val="28"/>
          <w:szCs w:val="28"/>
          <w:lang w:val="uk-UA"/>
        </w:rPr>
        <w:t>ржавного регулювання</w:t>
      </w:r>
    </w:p>
    <w:p w:rsidR="00951287" w:rsidRPr="00951287" w:rsidRDefault="00951287" w:rsidP="00951287">
      <w:pPr>
        <w:spacing w:after="0"/>
        <w:ind w:firstLine="567"/>
        <w:jc w:val="both"/>
        <w:rPr>
          <w:rFonts w:ascii="Times New Roman" w:hAnsi="Times New Roman" w:cs="Times New Roman"/>
          <w:sz w:val="28"/>
          <w:szCs w:val="28"/>
          <w:lang w:val="uk-UA"/>
        </w:rPr>
      </w:pPr>
      <w:r w:rsidRPr="00951287">
        <w:rPr>
          <w:rFonts w:ascii="Times New Roman" w:hAnsi="Times New Roman" w:cs="Times New Roman"/>
          <w:sz w:val="28"/>
          <w:szCs w:val="28"/>
          <w:lang w:val="uk-UA"/>
        </w:rPr>
        <w:t>Р</w:t>
      </w:r>
      <w:r w:rsidR="00997D39" w:rsidRPr="00951287">
        <w:rPr>
          <w:rFonts w:ascii="Times New Roman" w:hAnsi="Times New Roman" w:cs="Times New Roman"/>
          <w:sz w:val="28"/>
          <w:szCs w:val="28"/>
          <w:lang w:val="uk-UA"/>
        </w:rPr>
        <w:t>егуляторний акт приймається у відповідності до Законів України «Про місцеве самоврядування в Україні», «Про приватизацію державного і комунального майна», «Про засади державної регуляторної політики в сфері господарсько</w:t>
      </w:r>
      <w:r w:rsidR="00564275">
        <w:rPr>
          <w:rFonts w:ascii="Times New Roman" w:hAnsi="Times New Roman" w:cs="Times New Roman"/>
          <w:sz w:val="28"/>
          <w:szCs w:val="28"/>
          <w:lang w:val="uk-UA"/>
        </w:rPr>
        <w:t>ї діяльності», з метою визначен</w:t>
      </w:r>
      <w:r w:rsidR="00997D39" w:rsidRPr="00951287">
        <w:rPr>
          <w:rFonts w:ascii="Times New Roman" w:hAnsi="Times New Roman" w:cs="Times New Roman"/>
          <w:sz w:val="28"/>
          <w:szCs w:val="28"/>
          <w:lang w:val="uk-UA"/>
        </w:rPr>
        <w:t>ня порядку утворення аукціонної комісії для продажу об’єктів малої приватизації комунальної власності територіальної громади м.</w:t>
      </w:r>
      <w:r w:rsidR="00564275">
        <w:rPr>
          <w:rFonts w:ascii="Times New Roman" w:hAnsi="Times New Roman" w:cs="Times New Roman"/>
          <w:sz w:val="28"/>
          <w:szCs w:val="28"/>
          <w:lang w:val="uk-UA"/>
        </w:rPr>
        <w:t xml:space="preserve"> </w:t>
      </w:r>
      <w:r w:rsidRPr="00951287">
        <w:rPr>
          <w:rFonts w:ascii="Times New Roman" w:hAnsi="Times New Roman" w:cs="Times New Roman"/>
          <w:sz w:val="28"/>
          <w:szCs w:val="28"/>
          <w:lang w:val="uk-UA"/>
        </w:rPr>
        <w:t>Прилуки</w:t>
      </w:r>
      <w:r w:rsidR="00997D39" w:rsidRPr="00951287">
        <w:rPr>
          <w:rFonts w:ascii="Times New Roman" w:hAnsi="Times New Roman" w:cs="Times New Roman"/>
          <w:sz w:val="28"/>
          <w:szCs w:val="28"/>
          <w:lang w:val="uk-UA"/>
        </w:rPr>
        <w:t xml:space="preserve">, її повноваження, права та порядок роботи. </w:t>
      </w:r>
    </w:p>
    <w:p w:rsidR="00951287" w:rsidRPr="00951287" w:rsidRDefault="00951287" w:rsidP="00951287">
      <w:pPr>
        <w:spacing w:after="0"/>
        <w:ind w:firstLine="567"/>
        <w:jc w:val="both"/>
        <w:rPr>
          <w:rFonts w:ascii="Times New Roman" w:hAnsi="Times New Roman" w:cs="Times New Roman"/>
          <w:sz w:val="28"/>
          <w:szCs w:val="28"/>
          <w:lang w:val="uk-UA"/>
        </w:rPr>
      </w:pPr>
    </w:p>
    <w:p w:rsidR="00951287" w:rsidRPr="00951287" w:rsidRDefault="00564275" w:rsidP="00951287">
      <w:pPr>
        <w:spacing w:after="0"/>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2. Цілі державного регулювання</w:t>
      </w:r>
    </w:p>
    <w:p w:rsidR="00951287" w:rsidRDefault="00997D39" w:rsidP="00951287">
      <w:pPr>
        <w:spacing w:after="0"/>
        <w:ind w:firstLine="567"/>
        <w:jc w:val="both"/>
        <w:rPr>
          <w:rFonts w:ascii="Times New Roman" w:hAnsi="Times New Roman" w:cs="Times New Roman"/>
          <w:sz w:val="28"/>
          <w:szCs w:val="28"/>
          <w:lang w:val="uk-UA"/>
        </w:rPr>
      </w:pPr>
      <w:r w:rsidRPr="00951287">
        <w:rPr>
          <w:rFonts w:ascii="Times New Roman" w:hAnsi="Times New Roman" w:cs="Times New Roman"/>
          <w:sz w:val="28"/>
          <w:szCs w:val="28"/>
          <w:lang w:val="uk-UA"/>
        </w:rPr>
        <w:t xml:space="preserve">Проект рішення міської ради спрямований на визначення пріоритетів, завдань і комплексу заходів, спрямованих на організаційне та правове забезпечення процесу приватизації комунального майна територіальної громади міста. </w:t>
      </w:r>
    </w:p>
    <w:p w:rsidR="00C57D9D" w:rsidRDefault="00C57D9D" w:rsidP="00951287">
      <w:pPr>
        <w:spacing w:after="0"/>
        <w:ind w:firstLine="567"/>
        <w:jc w:val="both"/>
        <w:rPr>
          <w:rFonts w:ascii="Times New Roman" w:hAnsi="Times New Roman" w:cs="Times New Roman"/>
          <w:sz w:val="28"/>
          <w:szCs w:val="28"/>
          <w:lang w:val="uk-UA"/>
        </w:rPr>
      </w:pPr>
    </w:p>
    <w:p w:rsidR="00951287" w:rsidRPr="00951287" w:rsidRDefault="00997D39" w:rsidP="00951287">
      <w:pPr>
        <w:spacing w:after="0"/>
        <w:ind w:firstLine="567"/>
        <w:jc w:val="both"/>
        <w:rPr>
          <w:rFonts w:ascii="Times New Roman" w:hAnsi="Times New Roman" w:cs="Times New Roman"/>
          <w:b/>
          <w:bCs/>
          <w:sz w:val="28"/>
          <w:szCs w:val="28"/>
          <w:lang w:val="uk-UA"/>
        </w:rPr>
      </w:pPr>
      <w:r w:rsidRPr="00564275">
        <w:rPr>
          <w:rFonts w:ascii="Times New Roman" w:hAnsi="Times New Roman" w:cs="Times New Roman"/>
          <w:b/>
          <w:sz w:val="28"/>
          <w:szCs w:val="28"/>
          <w:lang w:val="uk-UA"/>
        </w:rPr>
        <w:t>3.</w:t>
      </w:r>
      <w:r w:rsidR="00951287" w:rsidRPr="00951287">
        <w:rPr>
          <w:rFonts w:ascii="Times New Roman" w:hAnsi="Times New Roman" w:cs="Times New Roman"/>
          <w:b/>
          <w:bCs/>
          <w:sz w:val="28"/>
          <w:szCs w:val="28"/>
        </w:rPr>
        <w:t xml:space="preserve"> Визначення та оцінка альтернативних способів досягнення цілей</w:t>
      </w:r>
    </w:p>
    <w:p w:rsidR="00951287" w:rsidRDefault="00951287" w:rsidP="00951287">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Я</w:t>
      </w:r>
      <w:r w:rsidR="00997D39" w:rsidRPr="00951287">
        <w:rPr>
          <w:rFonts w:ascii="Times New Roman" w:hAnsi="Times New Roman" w:cs="Times New Roman"/>
          <w:sz w:val="28"/>
          <w:szCs w:val="28"/>
          <w:lang w:val="uk-UA"/>
        </w:rPr>
        <w:t>к альтернативу даному рішенню мож</w:t>
      </w:r>
      <w:r>
        <w:rPr>
          <w:rFonts w:ascii="Times New Roman" w:hAnsi="Times New Roman" w:cs="Times New Roman"/>
          <w:sz w:val="28"/>
          <w:szCs w:val="28"/>
          <w:lang w:val="uk-UA"/>
        </w:rPr>
        <w:t>ливо розглянути такий варіант: «</w:t>
      </w:r>
      <w:r w:rsidR="00997D39" w:rsidRPr="00951287">
        <w:rPr>
          <w:rFonts w:ascii="Times New Roman" w:hAnsi="Times New Roman" w:cs="Times New Roman"/>
          <w:sz w:val="28"/>
          <w:szCs w:val="28"/>
          <w:lang w:val="uk-UA"/>
        </w:rPr>
        <w:t>Відмовитись від введення в дію запропонованого регулювання, тобто залишити без змін існуючу ситуацію</w:t>
      </w:r>
      <w:r>
        <w:rPr>
          <w:rFonts w:ascii="Times New Roman" w:hAnsi="Times New Roman" w:cs="Times New Roman"/>
          <w:sz w:val="28"/>
          <w:szCs w:val="28"/>
          <w:lang w:val="uk-UA"/>
        </w:rPr>
        <w:t>»</w:t>
      </w:r>
      <w:r w:rsidR="00997D39" w:rsidRPr="00951287">
        <w:rPr>
          <w:rFonts w:ascii="Times New Roman" w:hAnsi="Times New Roman" w:cs="Times New Roman"/>
          <w:sz w:val="28"/>
          <w:szCs w:val="28"/>
          <w:lang w:val="uk-UA"/>
        </w:rPr>
        <w:t>. Дана альтернатива не вирішує поставлених цілей та є грубим порушенням чинного законодавства України і тому при прийняті проекту запропонованого рішення інтереси громади будуть враховані найбільш повно.</w:t>
      </w:r>
    </w:p>
    <w:p w:rsidR="00C57D9D" w:rsidRDefault="00C57D9D" w:rsidP="00951287">
      <w:pPr>
        <w:spacing w:after="0"/>
        <w:ind w:firstLine="567"/>
        <w:jc w:val="both"/>
        <w:rPr>
          <w:rFonts w:ascii="Times New Roman" w:hAnsi="Times New Roman" w:cs="Times New Roman"/>
          <w:sz w:val="28"/>
          <w:szCs w:val="28"/>
          <w:lang w:val="uk-UA"/>
        </w:rPr>
      </w:pPr>
    </w:p>
    <w:p w:rsidR="00951287" w:rsidRPr="00951287" w:rsidRDefault="00997D39" w:rsidP="00951287">
      <w:pPr>
        <w:spacing w:after="0"/>
        <w:ind w:firstLine="567"/>
        <w:jc w:val="center"/>
        <w:rPr>
          <w:rFonts w:ascii="Times New Roman" w:hAnsi="Times New Roman" w:cs="Times New Roman"/>
          <w:b/>
          <w:sz w:val="28"/>
          <w:szCs w:val="28"/>
          <w:lang w:val="uk-UA"/>
        </w:rPr>
      </w:pPr>
      <w:r w:rsidRPr="00951287">
        <w:rPr>
          <w:rFonts w:ascii="Times New Roman" w:hAnsi="Times New Roman" w:cs="Times New Roman"/>
          <w:b/>
          <w:sz w:val="28"/>
          <w:szCs w:val="28"/>
          <w:lang w:val="uk-UA"/>
        </w:rPr>
        <w:t>4. Механізм, який пропонується застосувати для розв’язанн</w:t>
      </w:r>
      <w:r w:rsidR="00951287" w:rsidRPr="00951287">
        <w:rPr>
          <w:rFonts w:ascii="Times New Roman" w:hAnsi="Times New Roman" w:cs="Times New Roman"/>
          <w:b/>
          <w:sz w:val="28"/>
          <w:szCs w:val="28"/>
          <w:lang w:val="uk-UA"/>
        </w:rPr>
        <w:t>я проблеми, і відповідні заходи</w:t>
      </w:r>
    </w:p>
    <w:p w:rsidR="00951287" w:rsidRDefault="00997D39" w:rsidP="00951287">
      <w:pPr>
        <w:spacing w:after="0"/>
        <w:ind w:firstLine="567"/>
        <w:jc w:val="both"/>
        <w:rPr>
          <w:rFonts w:ascii="Times New Roman" w:hAnsi="Times New Roman" w:cs="Times New Roman"/>
          <w:sz w:val="28"/>
          <w:szCs w:val="28"/>
          <w:lang w:val="uk-UA"/>
        </w:rPr>
      </w:pPr>
      <w:r w:rsidRPr="00951287">
        <w:rPr>
          <w:rFonts w:ascii="Times New Roman" w:hAnsi="Times New Roman" w:cs="Times New Roman"/>
          <w:sz w:val="28"/>
          <w:szCs w:val="28"/>
          <w:lang w:val="uk-UA"/>
        </w:rPr>
        <w:t xml:space="preserve"> Механізм розв’язання визначеної проблеми полягає у прийнятт</w:t>
      </w:r>
      <w:r w:rsidR="00951287">
        <w:rPr>
          <w:rFonts w:ascii="Times New Roman" w:hAnsi="Times New Roman" w:cs="Times New Roman"/>
          <w:sz w:val="28"/>
          <w:szCs w:val="28"/>
          <w:lang w:val="uk-UA"/>
        </w:rPr>
        <w:t>і відповідно до Закону України «</w:t>
      </w:r>
      <w:r w:rsidRPr="00951287">
        <w:rPr>
          <w:rFonts w:ascii="Times New Roman" w:hAnsi="Times New Roman" w:cs="Times New Roman"/>
          <w:sz w:val="28"/>
          <w:szCs w:val="28"/>
          <w:lang w:val="uk-UA"/>
        </w:rPr>
        <w:t xml:space="preserve">Про приватизацію </w:t>
      </w:r>
      <w:r w:rsidR="00564275">
        <w:rPr>
          <w:rFonts w:ascii="Times New Roman" w:hAnsi="Times New Roman" w:cs="Times New Roman"/>
          <w:sz w:val="28"/>
          <w:szCs w:val="28"/>
          <w:lang w:val="uk-UA"/>
        </w:rPr>
        <w:t xml:space="preserve">державного і комунального </w:t>
      </w:r>
      <w:r w:rsidR="00564275">
        <w:rPr>
          <w:rFonts w:ascii="Times New Roman" w:hAnsi="Times New Roman" w:cs="Times New Roman"/>
          <w:sz w:val="28"/>
          <w:szCs w:val="28"/>
          <w:lang w:val="uk-UA"/>
        </w:rPr>
        <w:lastRenderedPageBreak/>
        <w:t>майна»</w:t>
      </w:r>
      <w:r w:rsidRPr="00951287">
        <w:rPr>
          <w:rFonts w:ascii="Times New Roman" w:hAnsi="Times New Roman" w:cs="Times New Roman"/>
          <w:sz w:val="28"/>
          <w:szCs w:val="28"/>
          <w:lang w:val="uk-UA"/>
        </w:rPr>
        <w:t xml:space="preserve"> рішення </w:t>
      </w:r>
      <w:r w:rsidR="00951287">
        <w:rPr>
          <w:rFonts w:ascii="Times New Roman" w:hAnsi="Times New Roman" w:cs="Times New Roman"/>
          <w:sz w:val="28"/>
          <w:szCs w:val="28"/>
          <w:lang w:val="uk-UA"/>
        </w:rPr>
        <w:t>Прилуцької</w:t>
      </w:r>
      <w:r w:rsidRPr="00951287">
        <w:rPr>
          <w:rFonts w:ascii="Times New Roman" w:hAnsi="Times New Roman" w:cs="Times New Roman"/>
          <w:sz w:val="28"/>
          <w:szCs w:val="28"/>
          <w:lang w:val="uk-UA"/>
        </w:rPr>
        <w:t xml:space="preserve"> міської ради </w:t>
      </w:r>
      <w:r w:rsidR="00564275">
        <w:rPr>
          <w:rFonts w:ascii="Times New Roman" w:hAnsi="Times New Roman" w:cs="Times New Roman"/>
          <w:sz w:val="28"/>
          <w:szCs w:val="28"/>
          <w:lang w:val="uk-UA"/>
        </w:rPr>
        <w:t>Чернігівської</w:t>
      </w:r>
      <w:r w:rsidR="00951287">
        <w:rPr>
          <w:rFonts w:ascii="Times New Roman" w:hAnsi="Times New Roman" w:cs="Times New Roman"/>
          <w:sz w:val="28"/>
          <w:szCs w:val="28"/>
          <w:lang w:val="uk-UA"/>
        </w:rPr>
        <w:t xml:space="preserve"> області «</w:t>
      </w:r>
      <w:r w:rsidRPr="00951287">
        <w:rPr>
          <w:rFonts w:ascii="Times New Roman" w:hAnsi="Times New Roman" w:cs="Times New Roman"/>
          <w:sz w:val="28"/>
          <w:szCs w:val="28"/>
          <w:lang w:val="uk-UA"/>
        </w:rPr>
        <w:t>Про затвердження Положення про діяльність аукціонної комісії для продажу об’єктів малої приватизації комунальної власності тер</w:t>
      </w:r>
      <w:r w:rsidR="00564275">
        <w:rPr>
          <w:rFonts w:ascii="Times New Roman" w:hAnsi="Times New Roman" w:cs="Times New Roman"/>
          <w:sz w:val="28"/>
          <w:szCs w:val="28"/>
          <w:lang w:val="uk-UA"/>
        </w:rPr>
        <w:t>иторіальної громади м. Прилуки</w:t>
      </w:r>
      <w:r w:rsidR="00951287">
        <w:rPr>
          <w:rFonts w:ascii="Times New Roman" w:hAnsi="Times New Roman" w:cs="Times New Roman"/>
          <w:sz w:val="28"/>
          <w:szCs w:val="28"/>
          <w:lang w:val="uk-UA"/>
        </w:rPr>
        <w:t>»</w:t>
      </w:r>
      <w:r w:rsidRPr="00951287">
        <w:rPr>
          <w:rFonts w:ascii="Times New Roman" w:hAnsi="Times New Roman" w:cs="Times New Roman"/>
          <w:sz w:val="28"/>
          <w:szCs w:val="28"/>
          <w:lang w:val="uk-UA"/>
        </w:rPr>
        <w:t xml:space="preserve">. </w:t>
      </w:r>
    </w:p>
    <w:p w:rsidR="00564275" w:rsidRPr="00564275" w:rsidRDefault="00997D39" w:rsidP="00564275">
      <w:pPr>
        <w:spacing w:after="0"/>
        <w:ind w:firstLine="567"/>
        <w:jc w:val="center"/>
        <w:rPr>
          <w:rFonts w:ascii="Times New Roman" w:hAnsi="Times New Roman" w:cs="Times New Roman"/>
          <w:b/>
          <w:sz w:val="28"/>
          <w:szCs w:val="28"/>
          <w:lang w:val="uk-UA"/>
        </w:rPr>
      </w:pPr>
      <w:r w:rsidRPr="00564275">
        <w:rPr>
          <w:rFonts w:ascii="Times New Roman" w:hAnsi="Times New Roman" w:cs="Times New Roman"/>
          <w:b/>
          <w:sz w:val="28"/>
          <w:szCs w:val="28"/>
          <w:lang w:val="uk-UA"/>
        </w:rPr>
        <w:t>5. Можливості досягнення визначених цілей у разі прийняття рег</w:t>
      </w:r>
      <w:r w:rsidR="00564275">
        <w:rPr>
          <w:rFonts w:ascii="Times New Roman" w:hAnsi="Times New Roman" w:cs="Times New Roman"/>
          <w:b/>
          <w:sz w:val="28"/>
          <w:szCs w:val="28"/>
          <w:lang w:val="uk-UA"/>
        </w:rPr>
        <w:t>уляторного акта</w:t>
      </w:r>
    </w:p>
    <w:p w:rsidR="00564275" w:rsidRDefault="00997D39" w:rsidP="00951287">
      <w:pPr>
        <w:spacing w:after="0"/>
        <w:ind w:firstLine="567"/>
        <w:jc w:val="both"/>
        <w:rPr>
          <w:rFonts w:ascii="Times New Roman" w:hAnsi="Times New Roman" w:cs="Times New Roman"/>
          <w:sz w:val="28"/>
          <w:szCs w:val="28"/>
          <w:lang w:val="uk-UA"/>
        </w:rPr>
      </w:pPr>
      <w:r w:rsidRPr="00951287">
        <w:rPr>
          <w:rFonts w:ascii="Times New Roman" w:hAnsi="Times New Roman" w:cs="Times New Roman"/>
          <w:sz w:val="28"/>
          <w:szCs w:val="28"/>
          <w:lang w:val="uk-UA"/>
        </w:rPr>
        <w:t xml:space="preserve">Прийняття цього регуляторного акту забезпечить досягнення вищезазначеної мети. Поставлені цілі, у разі прийняття запропонованого регуляторного акту передбачено досягнути добровільним виконанням норм регуляторного акту, оскільки, згідно із нормами ст. 59 та ст. 73 Закону України «Про місцеве самоврядування в Україні» акти міської ради, прийняті в межах наданих їй повноважень, є обов'язковими для виконання всіма розташованими на відповідній території органами виконавчої влади, об'єднаннями громадян, підприємствами, установами та організаціями, посадовими особами, а також громадянами, які постійно або тимчасово проживають на відповідній території. </w:t>
      </w:r>
    </w:p>
    <w:p w:rsidR="00564275" w:rsidRDefault="00564275" w:rsidP="00564275">
      <w:pPr>
        <w:spacing w:after="0"/>
        <w:ind w:firstLine="567"/>
        <w:jc w:val="center"/>
        <w:rPr>
          <w:rFonts w:ascii="Times New Roman" w:hAnsi="Times New Roman" w:cs="Times New Roman"/>
          <w:b/>
          <w:sz w:val="28"/>
          <w:szCs w:val="28"/>
          <w:lang w:val="uk-UA"/>
        </w:rPr>
      </w:pPr>
    </w:p>
    <w:p w:rsidR="00564275" w:rsidRPr="00564275" w:rsidRDefault="00997D39" w:rsidP="00564275">
      <w:pPr>
        <w:spacing w:after="0"/>
        <w:ind w:firstLine="567"/>
        <w:jc w:val="center"/>
        <w:rPr>
          <w:rFonts w:ascii="Times New Roman" w:hAnsi="Times New Roman" w:cs="Times New Roman"/>
          <w:b/>
          <w:sz w:val="28"/>
          <w:szCs w:val="28"/>
          <w:lang w:val="uk-UA"/>
        </w:rPr>
      </w:pPr>
      <w:r w:rsidRPr="00564275">
        <w:rPr>
          <w:rFonts w:ascii="Times New Roman" w:hAnsi="Times New Roman" w:cs="Times New Roman"/>
          <w:b/>
          <w:sz w:val="28"/>
          <w:szCs w:val="28"/>
          <w:lang w:val="uk-UA"/>
        </w:rPr>
        <w:t>6. Очіку</w:t>
      </w:r>
      <w:r w:rsidR="00564275" w:rsidRPr="00564275">
        <w:rPr>
          <w:rFonts w:ascii="Times New Roman" w:hAnsi="Times New Roman" w:cs="Times New Roman"/>
          <w:b/>
          <w:sz w:val="28"/>
          <w:szCs w:val="28"/>
          <w:lang w:val="uk-UA"/>
        </w:rPr>
        <w:t>вані результати прийняття акта</w:t>
      </w:r>
    </w:p>
    <w:p w:rsidR="00564275" w:rsidRDefault="00997D39" w:rsidP="00951287">
      <w:pPr>
        <w:spacing w:after="0"/>
        <w:ind w:firstLine="567"/>
        <w:jc w:val="both"/>
        <w:rPr>
          <w:rFonts w:ascii="Times New Roman" w:hAnsi="Times New Roman" w:cs="Times New Roman"/>
          <w:sz w:val="28"/>
          <w:szCs w:val="28"/>
          <w:lang w:val="uk-UA"/>
        </w:rPr>
      </w:pPr>
      <w:r w:rsidRPr="00951287">
        <w:rPr>
          <w:rFonts w:ascii="Times New Roman" w:hAnsi="Times New Roman" w:cs="Times New Roman"/>
          <w:sz w:val="28"/>
          <w:szCs w:val="28"/>
          <w:lang w:val="uk-UA"/>
        </w:rPr>
        <w:t xml:space="preserve">Впровадження даного рішення дасть змогу: </w:t>
      </w:r>
    </w:p>
    <w:p w:rsidR="00564275" w:rsidRDefault="00997D39" w:rsidP="00951287">
      <w:pPr>
        <w:spacing w:after="0"/>
        <w:ind w:firstLine="567"/>
        <w:jc w:val="both"/>
        <w:rPr>
          <w:rFonts w:ascii="Times New Roman" w:hAnsi="Times New Roman" w:cs="Times New Roman"/>
          <w:sz w:val="28"/>
          <w:szCs w:val="28"/>
          <w:lang w:val="uk-UA"/>
        </w:rPr>
      </w:pPr>
      <w:r w:rsidRPr="00951287">
        <w:rPr>
          <w:rFonts w:ascii="Times New Roman" w:hAnsi="Times New Roman" w:cs="Times New Roman"/>
          <w:sz w:val="28"/>
          <w:szCs w:val="28"/>
          <w:lang w:val="uk-UA"/>
        </w:rPr>
        <w:t xml:space="preserve">- вирішити проблему нормативного забезпечення механізму проведення приватизації комунального майна; </w:t>
      </w:r>
    </w:p>
    <w:p w:rsidR="00564275" w:rsidRDefault="00997D39" w:rsidP="00951287">
      <w:pPr>
        <w:spacing w:after="0"/>
        <w:ind w:firstLine="567"/>
        <w:jc w:val="both"/>
        <w:rPr>
          <w:rFonts w:ascii="Times New Roman" w:hAnsi="Times New Roman" w:cs="Times New Roman"/>
          <w:sz w:val="28"/>
          <w:szCs w:val="28"/>
          <w:lang w:val="uk-UA"/>
        </w:rPr>
      </w:pPr>
      <w:r w:rsidRPr="00951287">
        <w:rPr>
          <w:rFonts w:ascii="Times New Roman" w:hAnsi="Times New Roman" w:cs="Times New Roman"/>
          <w:sz w:val="28"/>
          <w:szCs w:val="28"/>
          <w:lang w:val="uk-UA"/>
        </w:rPr>
        <w:t>- визначити стратегію приватизації</w:t>
      </w:r>
      <w:r w:rsidR="00564275">
        <w:rPr>
          <w:rFonts w:ascii="Times New Roman" w:hAnsi="Times New Roman" w:cs="Times New Roman"/>
          <w:sz w:val="28"/>
          <w:szCs w:val="28"/>
          <w:lang w:val="uk-UA"/>
        </w:rPr>
        <w:t>, її пріоритети та умови на 2020-2021 ро</w:t>
      </w:r>
      <w:r w:rsidRPr="00951287">
        <w:rPr>
          <w:rFonts w:ascii="Times New Roman" w:hAnsi="Times New Roman" w:cs="Times New Roman"/>
          <w:sz w:val="28"/>
          <w:szCs w:val="28"/>
          <w:lang w:val="uk-UA"/>
        </w:rPr>
        <w:t>к</w:t>
      </w:r>
      <w:r w:rsidR="00564275">
        <w:rPr>
          <w:rFonts w:ascii="Times New Roman" w:hAnsi="Times New Roman" w:cs="Times New Roman"/>
          <w:sz w:val="28"/>
          <w:szCs w:val="28"/>
          <w:lang w:val="uk-UA"/>
        </w:rPr>
        <w:t>и</w:t>
      </w:r>
      <w:r w:rsidRPr="00951287">
        <w:rPr>
          <w:rFonts w:ascii="Times New Roman" w:hAnsi="Times New Roman" w:cs="Times New Roman"/>
          <w:sz w:val="28"/>
          <w:szCs w:val="28"/>
          <w:lang w:val="uk-UA"/>
        </w:rPr>
        <w:t xml:space="preserve">; </w:t>
      </w:r>
    </w:p>
    <w:p w:rsidR="00564275" w:rsidRDefault="00997D39" w:rsidP="00951287">
      <w:pPr>
        <w:spacing w:after="0"/>
        <w:ind w:firstLine="567"/>
        <w:jc w:val="both"/>
        <w:rPr>
          <w:rFonts w:ascii="Times New Roman" w:hAnsi="Times New Roman" w:cs="Times New Roman"/>
          <w:sz w:val="28"/>
          <w:szCs w:val="28"/>
          <w:lang w:val="uk-UA"/>
        </w:rPr>
      </w:pPr>
      <w:r w:rsidRPr="00951287">
        <w:rPr>
          <w:rFonts w:ascii="Times New Roman" w:hAnsi="Times New Roman" w:cs="Times New Roman"/>
          <w:sz w:val="28"/>
          <w:szCs w:val="28"/>
          <w:lang w:val="uk-UA"/>
        </w:rPr>
        <w:t>- врегулювати питання підготовки об’єктів приватизації до продажу;</w:t>
      </w:r>
    </w:p>
    <w:p w:rsidR="00564275" w:rsidRDefault="00997D39" w:rsidP="00951287">
      <w:pPr>
        <w:spacing w:after="0"/>
        <w:ind w:firstLine="567"/>
        <w:jc w:val="both"/>
        <w:rPr>
          <w:rFonts w:ascii="Times New Roman" w:hAnsi="Times New Roman" w:cs="Times New Roman"/>
          <w:sz w:val="28"/>
          <w:szCs w:val="28"/>
          <w:lang w:val="uk-UA"/>
        </w:rPr>
      </w:pPr>
      <w:r w:rsidRPr="00951287">
        <w:rPr>
          <w:rFonts w:ascii="Times New Roman" w:hAnsi="Times New Roman" w:cs="Times New Roman"/>
          <w:sz w:val="28"/>
          <w:szCs w:val="28"/>
          <w:lang w:val="uk-UA"/>
        </w:rPr>
        <w:t xml:space="preserve"> - забезпечити виконання бюджетних завдань з надходження коштів від приватизації комунального майна територіальної громади м.</w:t>
      </w:r>
      <w:r w:rsidR="00564275">
        <w:rPr>
          <w:rFonts w:ascii="Times New Roman" w:hAnsi="Times New Roman" w:cs="Times New Roman"/>
          <w:sz w:val="28"/>
          <w:szCs w:val="28"/>
          <w:lang w:val="uk-UA"/>
        </w:rPr>
        <w:t xml:space="preserve"> Прилуки</w:t>
      </w:r>
      <w:r w:rsidRPr="00951287">
        <w:rPr>
          <w:rFonts w:ascii="Times New Roman" w:hAnsi="Times New Roman" w:cs="Times New Roman"/>
          <w:sz w:val="28"/>
          <w:szCs w:val="28"/>
          <w:lang w:val="uk-UA"/>
        </w:rPr>
        <w:t xml:space="preserve">. </w:t>
      </w:r>
    </w:p>
    <w:p w:rsidR="00564275" w:rsidRDefault="00564275" w:rsidP="00564275">
      <w:pPr>
        <w:spacing w:after="0"/>
        <w:ind w:firstLine="567"/>
        <w:jc w:val="center"/>
        <w:rPr>
          <w:rFonts w:ascii="Times New Roman" w:hAnsi="Times New Roman" w:cs="Times New Roman"/>
          <w:b/>
          <w:sz w:val="28"/>
          <w:szCs w:val="28"/>
          <w:lang w:val="uk-UA"/>
        </w:rPr>
      </w:pPr>
    </w:p>
    <w:p w:rsidR="00564275" w:rsidRPr="00564275" w:rsidRDefault="00564275" w:rsidP="00564275">
      <w:pPr>
        <w:spacing w:after="0"/>
        <w:ind w:firstLine="567"/>
        <w:jc w:val="center"/>
        <w:rPr>
          <w:rFonts w:ascii="Times New Roman" w:hAnsi="Times New Roman" w:cs="Times New Roman"/>
          <w:b/>
          <w:sz w:val="28"/>
          <w:szCs w:val="28"/>
          <w:lang w:val="uk-UA"/>
        </w:rPr>
      </w:pPr>
      <w:r w:rsidRPr="00564275">
        <w:rPr>
          <w:rFonts w:ascii="Times New Roman" w:hAnsi="Times New Roman" w:cs="Times New Roman"/>
          <w:b/>
          <w:sz w:val="28"/>
          <w:szCs w:val="28"/>
          <w:lang w:val="uk-UA"/>
        </w:rPr>
        <w:t>7. Строк дії регуляторного акта</w:t>
      </w:r>
    </w:p>
    <w:p w:rsidR="00564275" w:rsidRDefault="00997D39" w:rsidP="00951287">
      <w:pPr>
        <w:spacing w:after="0"/>
        <w:ind w:firstLine="567"/>
        <w:jc w:val="both"/>
        <w:rPr>
          <w:rFonts w:ascii="Times New Roman" w:hAnsi="Times New Roman" w:cs="Times New Roman"/>
          <w:sz w:val="28"/>
          <w:szCs w:val="28"/>
          <w:lang w:val="uk-UA"/>
        </w:rPr>
      </w:pPr>
      <w:r w:rsidRPr="00951287">
        <w:rPr>
          <w:rFonts w:ascii="Times New Roman" w:hAnsi="Times New Roman" w:cs="Times New Roman"/>
          <w:sz w:val="28"/>
          <w:szCs w:val="28"/>
          <w:lang w:val="uk-UA"/>
        </w:rPr>
        <w:t xml:space="preserve">Термін дії запропонованого регуляторного акта не обмежений. Прийняття нового регуляторного акта відбуватиметься у разі змін чинного законодавства, що стосується приватизації майна. За підсумками аналізу відстеження результативності дії регуляторного акта, а також у разі потреби та з урахуванням відповідних нормативних актів до нього будуть вноситися необхідні зміни. </w:t>
      </w:r>
    </w:p>
    <w:p w:rsidR="00564275" w:rsidRDefault="00997D39" w:rsidP="00564275">
      <w:pPr>
        <w:spacing w:after="0"/>
        <w:ind w:firstLine="567"/>
        <w:jc w:val="center"/>
        <w:rPr>
          <w:rFonts w:ascii="Times New Roman" w:hAnsi="Times New Roman" w:cs="Times New Roman"/>
          <w:sz w:val="28"/>
          <w:szCs w:val="28"/>
          <w:lang w:val="uk-UA"/>
        </w:rPr>
      </w:pPr>
      <w:r w:rsidRPr="00564275">
        <w:rPr>
          <w:rFonts w:ascii="Times New Roman" w:hAnsi="Times New Roman" w:cs="Times New Roman"/>
          <w:b/>
          <w:sz w:val="28"/>
          <w:szCs w:val="28"/>
          <w:lang w:val="uk-UA"/>
        </w:rPr>
        <w:t>8. Показники результативності регуляторного акта</w:t>
      </w:r>
    </w:p>
    <w:p w:rsidR="00564275" w:rsidRDefault="00997D39" w:rsidP="00951287">
      <w:pPr>
        <w:spacing w:after="0"/>
        <w:ind w:firstLine="567"/>
        <w:jc w:val="both"/>
        <w:rPr>
          <w:rFonts w:ascii="Times New Roman" w:hAnsi="Times New Roman" w:cs="Times New Roman"/>
          <w:sz w:val="28"/>
          <w:szCs w:val="28"/>
          <w:lang w:val="uk-UA"/>
        </w:rPr>
      </w:pPr>
      <w:r w:rsidRPr="00951287">
        <w:rPr>
          <w:rFonts w:ascii="Times New Roman" w:hAnsi="Times New Roman" w:cs="Times New Roman"/>
          <w:sz w:val="28"/>
          <w:szCs w:val="28"/>
          <w:lang w:val="uk-UA"/>
        </w:rPr>
        <w:t xml:space="preserve">Визначені показники результативності регуляторного акта: </w:t>
      </w:r>
    </w:p>
    <w:p w:rsidR="00564275" w:rsidRDefault="00997D39" w:rsidP="00951287">
      <w:pPr>
        <w:spacing w:after="0"/>
        <w:ind w:firstLine="567"/>
        <w:jc w:val="both"/>
        <w:rPr>
          <w:rFonts w:ascii="Times New Roman" w:hAnsi="Times New Roman" w:cs="Times New Roman"/>
          <w:sz w:val="28"/>
          <w:szCs w:val="28"/>
          <w:lang w:val="uk-UA"/>
        </w:rPr>
      </w:pPr>
      <w:r w:rsidRPr="00951287">
        <w:rPr>
          <w:rFonts w:ascii="Times New Roman" w:hAnsi="Times New Roman" w:cs="Times New Roman"/>
          <w:sz w:val="28"/>
          <w:szCs w:val="28"/>
          <w:lang w:val="uk-UA"/>
        </w:rPr>
        <w:t xml:space="preserve">- надходження коштів від приватизації комунального майна до бюджету міста; </w:t>
      </w:r>
    </w:p>
    <w:p w:rsidR="00564275" w:rsidRDefault="00997D39" w:rsidP="00951287">
      <w:pPr>
        <w:spacing w:after="0"/>
        <w:ind w:firstLine="567"/>
        <w:jc w:val="both"/>
        <w:rPr>
          <w:rFonts w:ascii="Times New Roman" w:hAnsi="Times New Roman" w:cs="Times New Roman"/>
          <w:sz w:val="28"/>
          <w:szCs w:val="28"/>
          <w:lang w:val="uk-UA"/>
        </w:rPr>
      </w:pPr>
      <w:r w:rsidRPr="00951287">
        <w:rPr>
          <w:rFonts w:ascii="Times New Roman" w:hAnsi="Times New Roman" w:cs="Times New Roman"/>
          <w:sz w:val="28"/>
          <w:szCs w:val="28"/>
          <w:lang w:val="uk-UA"/>
        </w:rPr>
        <w:t xml:space="preserve">- ефективність подальшого використання приватизованого майна. </w:t>
      </w:r>
    </w:p>
    <w:p w:rsidR="00C57D9D" w:rsidRDefault="00C57D9D" w:rsidP="00951287">
      <w:pPr>
        <w:spacing w:after="0"/>
        <w:ind w:firstLine="567"/>
        <w:jc w:val="both"/>
        <w:rPr>
          <w:rFonts w:ascii="Times New Roman" w:hAnsi="Times New Roman" w:cs="Times New Roman"/>
          <w:sz w:val="28"/>
          <w:szCs w:val="28"/>
          <w:lang w:val="uk-UA"/>
        </w:rPr>
      </w:pPr>
    </w:p>
    <w:p w:rsidR="00564275" w:rsidRPr="00564275" w:rsidRDefault="00997D39" w:rsidP="00564275">
      <w:pPr>
        <w:spacing w:after="0"/>
        <w:ind w:firstLine="567"/>
        <w:jc w:val="center"/>
        <w:rPr>
          <w:rFonts w:ascii="Times New Roman" w:hAnsi="Times New Roman" w:cs="Times New Roman"/>
          <w:b/>
          <w:sz w:val="28"/>
          <w:szCs w:val="28"/>
          <w:lang w:val="uk-UA"/>
        </w:rPr>
      </w:pPr>
      <w:r w:rsidRPr="00564275">
        <w:rPr>
          <w:rFonts w:ascii="Times New Roman" w:hAnsi="Times New Roman" w:cs="Times New Roman"/>
          <w:b/>
          <w:sz w:val="28"/>
          <w:szCs w:val="28"/>
          <w:lang w:val="uk-UA"/>
        </w:rPr>
        <w:t>9. Заходи, з допомогою яких буде здійснюватися від</w:t>
      </w:r>
      <w:r w:rsidR="00564275" w:rsidRPr="00564275">
        <w:rPr>
          <w:rFonts w:ascii="Times New Roman" w:hAnsi="Times New Roman" w:cs="Times New Roman"/>
          <w:b/>
          <w:sz w:val="28"/>
          <w:szCs w:val="28"/>
          <w:lang w:val="uk-UA"/>
        </w:rPr>
        <w:t>стеження результативності акта</w:t>
      </w:r>
    </w:p>
    <w:p w:rsidR="00564275" w:rsidRDefault="00997D39" w:rsidP="00951287">
      <w:pPr>
        <w:spacing w:after="0"/>
        <w:ind w:firstLine="567"/>
        <w:jc w:val="both"/>
        <w:rPr>
          <w:rFonts w:ascii="Times New Roman" w:hAnsi="Times New Roman" w:cs="Times New Roman"/>
          <w:sz w:val="28"/>
          <w:szCs w:val="28"/>
          <w:lang w:val="uk-UA"/>
        </w:rPr>
      </w:pPr>
      <w:r w:rsidRPr="00951287">
        <w:rPr>
          <w:rFonts w:ascii="Times New Roman" w:hAnsi="Times New Roman" w:cs="Times New Roman"/>
          <w:sz w:val="28"/>
          <w:szCs w:val="28"/>
          <w:lang w:val="uk-UA"/>
        </w:rPr>
        <w:lastRenderedPageBreak/>
        <w:t xml:space="preserve">Відстеження результативності буде проводитись на підставі аналізу надходження коштів від приватизації комунального майна до бюджету м. </w:t>
      </w:r>
      <w:r w:rsidR="00564275">
        <w:rPr>
          <w:rFonts w:ascii="Times New Roman" w:hAnsi="Times New Roman" w:cs="Times New Roman"/>
          <w:sz w:val="28"/>
          <w:szCs w:val="28"/>
          <w:lang w:val="uk-UA"/>
        </w:rPr>
        <w:t xml:space="preserve">Прилуки </w:t>
      </w:r>
      <w:r w:rsidRPr="00951287">
        <w:rPr>
          <w:rFonts w:ascii="Times New Roman" w:hAnsi="Times New Roman" w:cs="Times New Roman"/>
          <w:sz w:val="28"/>
          <w:szCs w:val="28"/>
          <w:lang w:val="uk-UA"/>
        </w:rPr>
        <w:t xml:space="preserve">та кількості проданих об’єктів. Базове відстеження результативності регуляторного акта буде здійснено за підсумками року, що наступає після прийняття рішення. Повторне відстеження результативності дії рішення буде здійснено протягом двох років після прийняття рішення, за результатами якого встановлюється повнота та ефективність введення в дію регуляторного акта. Періодичні відстеження результативності будуть здійснюватися один раз на три роки протягом усього терміну дії акта, в ході яких аналізуються фактичні надходження коштів від приватизації комунального майна до міського бюджету. </w:t>
      </w:r>
    </w:p>
    <w:p w:rsidR="00C57D9D" w:rsidRDefault="00C57D9D" w:rsidP="00951287">
      <w:pPr>
        <w:spacing w:after="0"/>
        <w:ind w:firstLine="567"/>
        <w:jc w:val="both"/>
        <w:rPr>
          <w:rFonts w:ascii="Times New Roman" w:hAnsi="Times New Roman" w:cs="Times New Roman"/>
          <w:sz w:val="28"/>
          <w:szCs w:val="28"/>
          <w:lang w:val="uk-UA"/>
        </w:rPr>
      </w:pPr>
    </w:p>
    <w:p w:rsidR="00C57D9D" w:rsidRPr="00C57D9D" w:rsidRDefault="00C57D9D" w:rsidP="00C57D9D">
      <w:pPr>
        <w:shd w:val="clear" w:color="auto" w:fill="FFFFFF"/>
        <w:tabs>
          <w:tab w:val="left" w:pos="1878"/>
        </w:tabs>
        <w:spacing w:line="322" w:lineRule="exact"/>
        <w:ind w:right="600"/>
        <w:rPr>
          <w:rFonts w:ascii="Times New Roman" w:hAnsi="Times New Roman" w:cs="Times New Roman"/>
          <w:sz w:val="28"/>
          <w:szCs w:val="28"/>
          <w:lang w:val="uk-UA"/>
        </w:rPr>
      </w:pPr>
    </w:p>
    <w:tbl>
      <w:tblPr>
        <w:tblW w:w="10124" w:type="dxa"/>
        <w:tblLayout w:type="fixed"/>
        <w:tblLook w:val="04A0"/>
      </w:tblPr>
      <w:tblGrid>
        <w:gridCol w:w="4014"/>
        <w:gridCol w:w="2399"/>
        <w:gridCol w:w="3711"/>
      </w:tblGrid>
      <w:tr w:rsidR="00C57D9D" w:rsidRPr="00C57D9D" w:rsidTr="00C57D9D">
        <w:trPr>
          <w:trHeight w:val="1653"/>
        </w:trPr>
        <w:tc>
          <w:tcPr>
            <w:tcW w:w="4014" w:type="dxa"/>
          </w:tcPr>
          <w:p w:rsidR="00C57D9D" w:rsidRPr="00C57D9D" w:rsidRDefault="00C57D9D" w:rsidP="00C40113">
            <w:pPr>
              <w:tabs>
                <w:tab w:val="left" w:pos="1878"/>
              </w:tabs>
              <w:spacing w:line="322" w:lineRule="exact"/>
              <w:ind w:right="600"/>
              <w:rPr>
                <w:rFonts w:ascii="Times New Roman" w:hAnsi="Times New Roman" w:cs="Times New Roman"/>
                <w:sz w:val="28"/>
                <w:szCs w:val="28"/>
              </w:rPr>
            </w:pPr>
            <w:proofErr w:type="spellStart"/>
            <w:r w:rsidRPr="00C57D9D">
              <w:rPr>
                <w:rFonts w:ascii="Times New Roman" w:hAnsi="Times New Roman" w:cs="Times New Roman"/>
                <w:sz w:val="28"/>
                <w:szCs w:val="28"/>
              </w:rPr>
              <w:t>Розробник</w:t>
            </w:r>
            <w:proofErr w:type="spellEnd"/>
            <w:r w:rsidRPr="00C57D9D">
              <w:rPr>
                <w:rFonts w:ascii="Times New Roman" w:hAnsi="Times New Roman" w:cs="Times New Roman"/>
                <w:sz w:val="28"/>
                <w:szCs w:val="28"/>
              </w:rPr>
              <w:t>:</w:t>
            </w:r>
          </w:p>
        </w:tc>
        <w:tc>
          <w:tcPr>
            <w:tcW w:w="2399" w:type="dxa"/>
          </w:tcPr>
          <w:p w:rsidR="00096B89" w:rsidRDefault="00C57D9D" w:rsidP="00C40113">
            <w:pPr>
              <w:tabs>
                <w:tab w:val="left" w:pos="1878"/>
              </w:tabs>
              <w:spacing w:line="322" w:lineRule="exact"/>
              <w:ind w:right="-108"/>
              <w:rPr>
                <w:rFonts w:ascii="Times New Roman" w:hAnsi="Times New Roman" w:cs="Times New Roman"/>
                <w:sz w:val="28"/>
                <w:szCs w:val="28"/>
                <w:lang w:val="uk-UA"/>
              </w:rPr>
            </w:pPr>
            <w:r w:rsidRPr="00C57D9D">
              <w:rPr>
                <w:rFonts w:ascii="Times New Roman" w:hAnsi="Times New Roman" w:cs="Times New Roman"/>
                <w:sz w:val="28"/>
                <w:szCs w:val="28"/>
                <w:lang w:val="uk-UA"/>
              </w:rPr>
              <w:t xml:space="preserve">                </w:t>
            </w:r>
          </w:p>
          <w:p w:rsidR="00C57D9D" w:rsidRPr="00C57D9D" w:rsidRDefault="00C57D9D" w:rsidP="00C40113">
            <w:pPr>
              <w:tabs>
                <w:tab w:val="left" w:pos="1878"/>
              </w:tabs>
              <w:spacing w:line="322" w:lineRule="exact"/>
              <w:ind w:right="-108"/>
              <w:rPr>
                <w:rFonts w:ascii="Times New Roman" w:hAnsi="Times New Roman" w:cs="Times New Roman"/>
                <w:sz w:val="28"/>
                <w:szCs w:val="28"/>
                <w:lang w:val="uk-UA"/>
              </w:rPr>
            </w:pPr>
            <w:r w:rsidRPr="00C57D9D">
              <w:rPr>
                <w:rFonts w:ascii="Times New Roman" w:hAnsi="Times New Roman" w:cs="Times New Roman"/>
                <w:sz w:val="28"/>
                <w:szCs w:val="28"/>
              </w:rPr>
              <w:t>_____________</w:t>
            </w:r>
          </w:p>
        </w:tc>
        <w:tc>
          <w:tcPr>
            <w:tcW w:w="3711" w:type="dxa"/>
          </w:tcPr>
          <w:p w:rsidR="00C57D9D" w:rsidRPr="00C57D9D" w:rsidRDefault="00C57D9D" w:rsidP="00C40113">
            <w:pPr>
              <w:shd w:val="clear" w:color="auto" w:fill="FFFFFF"/>
              <w:tabs>
                <w:tab w:val="left" w:pos="1878"/>
                <w:tab w:val="left" w:pos="3292"/>
              </w:tabs>
              <w:spacing w:line="322" w:lineRule="exact"/>
              <w:ind w:right="-2"/>
              <w:rPr>
                <w:rFonts w:ascii="Times New Roman" w:hAnsi="Times New Roman" w:cs="Times New Roman"/>
                <w:sz w:val="28"/>
                <w:szCs w:val="28"/>
              </w:rPr>
            </w:pPr>
            <w:r w:rsidRPr="00C57D9D">
              <w:rPr>
                <w:rFonts w:ascii="Times New Roman" w:hAnsi="Times New Roman" w:cs="Times New Roman"/>
                <w:sz w:val="28"/>
                <w:szCs w:val="28"/>
              </w:rPr>
              <w:t xml:space="preserve">начальник </w:t>
            </w:r>
            <w:proofErr w:type="spellStart"/>
            <w:r w:rsidRPr="00C57D9D">
              <w:rPr>
                <w:rFonts w:ascii="Times New Roman" w:hAnsi="Times New Roman" w:cs="Times New Roman"/>
                <w:sz w:val="28"/>
                <w:szCs w:val="28"/>
              </w:rPr>
              <w:t>відділу</w:t>
            </w:r>
            <w:proofErr w:type="spellEnd"/>
            <w:r w:rsidRPr="00C57D9D">
              <w:rPr>
                <w:rFonts w:ascii="Times New Roman" w:hAnsi="Times New Roman" w:cs="Times New Roman"/>
                <w:sz w:val="28"/>
                <w:szCs w:val="28"/>
              </w:rPr>
              <w:t xml:space="preserve"> </w:t>
            </w:r>
            <w:r w:rsidRPr="00C57D9D">
              <w:rPr>
                <w:rFonts w:ascii="Times New Roman" w:hAnsi="Times New Roman" w:cs="Times New Roman"/>
                <w:sz w:val="28"/>
                <w:szCs w:val="28"/>
                <w:lang w:val="uk-UA"/>
              </w:rPr>
              <w:t xml:space="preserve"> комунальної власності</w:t>
            </w:r>
            <w:r w:rsidRPr="00C57D9D">
              <w:rPr>
                <w:rFonts w:ascii="Times New Roman" w:hAnsi="Times New Roman" w:cs="Times New Roman"/>
                <w:sz w:val="28"/>
                <w:szCs w:val="28"/>
              </w:rPr>
              <w:t xml:space="preserve"> </w:t>
            </w:r>
            <w:r>
              <w:rPr>
                <w:rFonts w:ascii="Times New Roman" w:hAnsi="Times New Roman" w:cs="Times New Roman"/>
                <w:sz w:val="28"/>
                <w:szCs w:val="28"/>
                <w:lang w:val="uk-UA"/>
              </w:rPr>
              <w:t>міської ради</w:t>
            </w:r>
            <w:r w:rsidRPr="00C57D9D">
              <w:rPr>
                <w:rFonts w:ascii="Times New Roman" w:hAnsi="Times New Roman" w:cs="Times New Roman"/>
                <w:sz w:val="28"/>
                <w:szCs w:val="28"/>
              </w:rPr>
              <w:t xml:space="preserve"> </w:t>
            </w:r>
            <w:r w:rsidRPr="00C57D9D">
              <w:rPr>
                <w:rFonts w:ascii="Times New Roman" w:hAnsi="Times New Roman" w:cs="Times New Roman"/>
                <w:sz w:val="28"/>
                <w:szCs w:val="28"/>
                <w:lang w:val="uk-UA"/>
              </w:rPr>
              <w:t>О.С. Я</w:t>
            </w:r>
            <w:r>
              <w:rPr>
                <w:rFonts w:ascii="Times New Roman" w:hAnsi="Times New Roman" w:cs="Times New Roman"/>
                <w:sz w:val="28"/>
                <w:szCs w:val="28"/>
                <w:lang w:val="uk-UA"/>
              </w:rPr>
              <w:t>ЦЕНКО</w:t>
            </w:r>
          </w:p>
          <w:p w:rsidR="00C57D9D" w:rsidRPr="00C57D9D" w:rsidRDefault="00C57D9D" w:rsidP="00C40113">
            <w:pPr>
              <w:tabs>
                <w:tab w:val="left" w:pos="1878"/>
              </w:tabs>
              <w:spacing w:line="322" w:lineRule="exact"/>
              <w:ind w:right="-144"/>
              <w:rPr>
                <w:rFonts w:ascii="Times New Roman" w:hAnsi="Times New Roman" w:cs="Times New Roman"/>
                <w:sz w:val="28"/>
                <w:szCs w:val="28"/>
              </w:rPr>
            </w:pPr>
          </w:p>
        </w:tc>
      </w:tr>
      <w:tr w:rsidR="00C57D9D" w:rsidRPr="00C57D9D" w:rsidTr="00C57D9D">
        <w:trPr>
          <w:trHeight w:val="2046"/>
        </w:trPr>
        <w:tc>
          <w:tcPr>
            <w:tcW w:w="4014" w:type="dxa"/>
          </w:tcPr>
          <w:p w:rsidR="00C57D9D" w:rsidRDefault="00C57D9D" w:rsidP="00C40113">
            <w:pPr>
              <w:pStyle w:val="Textbody"/>
              <w:spacing w:after="0"/>
              <w:jc w:val="both"/>
              <w:rPr>
                <w:sz w:val="28"/>
                <w:szCs w:val="28"/>
              </w:rPr>
            </w:pPr>
          </w:p>
          <w:p w:rsidR="00C57D9D" w:rsidRPr="00C57D9D" w:rsidRDefault="00C57D9D" w:rsidP="00C40113">
            <w:pPr>
              <w:pStyle w:val="Textbody"/>
              <w:spacing w:after="0"/>
              <w:jc w:val="both"/>
              <w:rPr>
                <w:sz w:val="28"/>
                <w:szCs w:val="28"/>
              </w:rPr>
            </w:pPr>
            <w:r w:rsidRPr="00C57D9D">
              <w:rPr>
                <w:sz w:val="28"/>
                <w:szCs w:val="28"/>
              </w:rPr>
              <w:t>Керівник регуляторного</w:t>
            </w:r>
          </w:p>
          <w:p w:rsidR="00C57D9D" w:rsidRPr="00C57D9D" w:rsidRDefault="00C57D9D" w:rsidP="00C40113">
            <w:pPr>
              <w:pStyle w:val="Textbody"/>
              <w:spacing w:after="0"/>
              <w:jc w:val="both"/>
              <w:rPr>
                <w:sz w:val="28"/>
                <w:szCs w:val="28"/>
              </w:rPr>
            </w:pPr>
            <w:r w:rsidRPr="00C57D9D">
              <w:rPr>
                <w:sz w:val="28"/>
                <w:szCs w:val="28"/>
              </w:rPr>
              <w:t xml:space="preserve">органу (виконавчого комітету </w:t>
            </w:r>
          </w:p>
          <w:p w:rsidR="00C57D9D" w:rsidRPr="00C57D9D" w:rsidRDefault="00C57D9D" w:rsidP="00C40113">
            <w:pPr>
              <w:tabs>
                <w:tab w:val="left" w:pos="1878"/>
              </w:tabs>
              <w:spacing w:line="322" w:lineRule="exact"/>
              <w:ind w:right="34"/>
              <w:rPr>
                <w:rFonts w:ascii="Times New Roman" w:hAnsi="Times New Roman" w:cs="Times New Roman"/>
                <w:sz w:val="28"/>
                <w:szCs w:val="28"/>
                <w:lang w:val="uk-UA"/>
              </w:rPr>
            </w:pPr>
            <w:proofErr w:type="spellStart"/>
            <w:proofErr w:type="gramStart"/>
            <w:r w:rsidRPr="00C57D9D">
              <w:rPr>
                <w:rFonts w:ascii="Times New Roman" w:hAnsi="Times New Roman" w:cs="Times New Roman"/>
                <w:sz w:val="28"/>
                <w:szCs w:val="28"/>
              </w:rPr>
              <w:t>Прилуцької</w:t>
            </w:r>
            <w:proofErr w:type="spellEnd"/>
            <w:r w:rsidRPr="00C57D9D">
              <w:rPr>
                <w:rFonts w:ascii="Times New Roman" w:hAnsi="Times New Roman" w:cs="Times New Roman"/>
                <w:sz w:val="28"/>
                <w:szCs w:val="28"/>
              </w:rPr>
              <w:t xml:space="preserve"> </w:t>
            </w:r>
            <w:proofErr w:type="spellStart"/>
            <w:r w:rsidRPr="00C57D9D">
              <w:rPr>
                <w:rFonts w:ascii="Times New Roman" w:hAnsi="Times New Roman" w:cs="Times New Roman"/>
                <w:sz w:val="28"/>
                <w:szCs w:val="28"/>
              </w:rPr>
              <w:t>міської</w:t>
            </w:r>
            <w:proofErr w:type="spellEnd"/>
            <w:r w:rsidRPr="00C57D9D">
              <w:rPr>
                <w:rFonts w:ascii="Times New Roman" w:hAnsi="Times New Roman" w:cs="Times New Roman"/>
                <w:sz w:val="28"/>
                <w:szCs w:val="28"/>
                <w:lang w:val="uk-UA"/>
              </w:rPr>
              <w:t xml:space="preserve">  </w:t>
            </w:r>
            <w:r w:rsidRPr="00C57D9D">
              <w:rPr>
                <w:rFonts w:ascii="Times New Roman" w:hAnsi="Times New Roman" w:cs="Times New Roman"/>
                <w:sz w:val="28"/>
                <w:szCs w:val="28"/>
              </w:rPr>
              <w:t>ради):</w:t>
            </w:r>
            <w:proofErr w:type="gramEnd"/>
          </w:p>
        </w:tc>
        <w:tc>
          <w:tcPr>
            <w:tcW w:w="2399" w:type="dxa"/>
          </w:tcPr>
          <w:p w:rsidR="00C57D9D" w:rsidRPr="00C57D9D" w:rsidRDefault="00C57D9D" w:rsidP="00C40113">
            <w:pPr>
              <w:tabs>
                <w:tab w:val="left" w:pos="1878"/>
              </w:tabs>
              <w:spacing w:line="322" w:lineRule="exact"/>
              <w:ind w:right="-108"/>
              <w:rPr>
                <w:rFonts w:ascii="Times New Roman" w:hAnsi="Times New Roman" w:cs="Times New Roman"/>
                <w:sz w:val="28"/>
                <w:szCs w:val="28"/>
                <w:lang w:val="uk-UA"/>
              </w:rPr>
            </w:pPr>
          </w:p>
          <w:p w:rsidR="00C57D9D" w:rsidRPr="00C57D9D" w:rsidRDefault="00C57D9D" w:rsidP="00C40113">
            <w:pPr>
              <w:tabs>
                <w:tab w:val="left" w:pos="1878"/>
              </w:tabs>
              <w:spacing w:line="322" w:lineRule="exact"/>
              <w:ind w:right="-108"/>
              <w:rPr>
                <w:rFonts w:ascii="Times New Roman" w:hAnsi="Times New Roman" w:cs="Times New Roman"/>
                <w:sz w:val="28"/>
                <w:szCs w:val="28"/>
                <w:lang w:val="uk-UA"/>
              </w:rPr>
            </w:pPr>
          </w:p>
          <w:p w:rsidR="00C57D9D" w:rsidRPr="00C57D9D" w:rsidRDefault="00C57D9D" w:rsidP="00C40113">
            <w:pPr>
              <w:tabs>
                <w:tab w:val="left" w:pos="1878"/>
              </w:tabs>
              <w:spacing w:line="322" w:lineRule="exact"/>
              <w:ind w:right="-108"/>
              <w:rPr>
                <w:rFonts w:ascii="Times New Roman" w:hAnsi="Times New Roman" w:cs="Times New Roman"/>
                <w:sz w:val="28"/>
                <w:szCs w:val="28"/>
              </w:rPr>
            </w:pPr>
            <w:r w:rsidRPr="00C57D9D">
              <w:rPr>
                <w:rFonts w:ascii="Times New Roman" w:hAnsi="Times New Roman" w:cs="Times New Roman"/>
                <w:sz w:val="28"/>
                <w:szCs w:val="28"/>
              </w:rPr>
              <w:t>_____________</w:t>
            </w:r>
          </w:p>
        </w:tc>
        <w:tc>
          <w:tcPr>
            <w:tcW w:w="3711" w:type="dxa"/>
          </w:tcPr>
          <w:p w:rsidR="00C57D9D" w:rsidRPr="00C57D9D" w:rsidRDefault="00C57D9D" w:rsidP="00C40113">
            <w:pPr>
              <w:tabs>
                <w:tab w:val="left" w:pos="1878"/>
              </w:tabs>
              <w:spacing w:line="322" w:lineRule="exact"/>
              <w:ind w:right="600"/>
              <w:rPr>
                <w:rFonts w:ascii="Times New Roman" w:hAnsi="Times New Roman" w:cs="Times New Roman"/>
                <w:sz w:val="28"/>
                <w:szCs w:val="28"/>
                <w:lang w:val="uk-UA"/>
              </w:rPr>
            </w:pPr>
          </w:p>
          <w:p w:rsidR="00C57D9D" w:rsidRPr="00C57D9D" w:rsidRDefault="00C57D9D" w:rsidP="00C40113">
            <w:pPr>
              <w:tabs>
                <w:tab w:val="left" w:pos="1878"/>
              </w:tabs>
              <w:spacing w:line="322" w:lineRule="exact"/>
              <w:ind w:right="600"/>
              <w:rPr>
                <w:rFonts w:ascii="Times New Roman" w:hAnsi="Times New Roman" w:cs="Times New Roman"/>
                <w:sz w:val="28"/>
                <w:szCs w:val="28"/>
                <w:lang w:val="uk-UA"/>
              </w:rPr>
            </w:pPr>
            <w:proofErr w:type="spellStart"/>
            <w:proofErr w:type="gramStart"/>
            <w:r w:rsidRPr="00C57D9D">
              <w:rPr>
                <w:rFonts w:ascii="Times New Roman" w:hAnsi="Times New Roman" w:cs="Times New Roman"/>
                <w:sz w:val="28"/>
                <w:szCs w:val="28"/>
              </w:rPr>
              <w:t>м</w:t>
            </w:r>
            <w:proofErr w:type="gramEnd"/>
            <w:r w:rsidRPr="00C57D9D">
              <w:rPr>
                <w:rFonts w:ascii="Times New Roman" w:hAnsi="Times New Roman" w:cs="Times New Roman"/>
                <w:sz w:val="28"/>
                <w:szCs w:val="28"/>
              </w:rPr>
              <w:t>іський</w:t>
            </w:r>
            <w:proofErr w:type="spellEnd"/>
            <w:r w:rsidRPr="00C57D9D">
              <w:rPr>
                <w:rFonts w:ascii="Times New Roman" w:hAnsi="Times New Roman" w:cs="Times New Roman"/>
                <w:sz w:val="28"/>
                <w:szCs w:val="28"/>
              </w:rPr>
              <w:t xml:space="preserve"> голова </w:t>
            </w:r>
          </w:p>
          <w:p w:rsidR="00C57D9D" w:rsidRPr="00C57D9D" w:rsidRDefault="00C57D9D" w:rsidP="00C40113">
            <w:pPr>
              <w:tabs>
                <w:tab w:val="left" w:pos="1878"/>
              </w:tabs>
              <w:spacing w:line="322" w:lineRule="exact"/>
              <w:ind w:right="600"/>
              <w:rPr>
                <w:rFonts w:ascii="Times New Roman" w:hAnsi="Times New Roman" w:cs="Times New Roman"/>
                <w:sz w:val="28"/>
                <w:szCs w:val="28"/>
                <w:lang w:val="uk-UA"/>
              </w:rPr>
            </w:pPr>
            <w:r w:rsidRPr="00C57D9D">
              <w:rPr>
                <w:rFonts w:ascii="Times New Roman" w:hAnsi="Times New Roman" w:cs="Times New Roman"/>
                <w:sz w:val="28"/>
                <w:szCs w:val="28"/>
              </w:rPr>
              <w:t>О.М. ПОПЕНКО</w:t>
            </w:r>
          </w:p>
          <w:p w:rsidR="00C57D9D" w:rsidRPr="00C57D9D" w:rsidRDefault="00C57D9D" w:rsidP="00C40113">
            <w:pPr>
              <w:tabs>
                <w:tab w:val="left" w:pos="1878"/>
              </w:tabs>
              <w:spacing w:line="322" w:lineRule="exact"/>
              <w:ind w:right="600"/>
              <w:rPr>
                <w:rFonts w:ascii="Times New Roman" w:hAnsi="Times New Roman" w:cs="Times New Roman"/>
                <w:sz w:val="28"/>
                <w:szCs w:val="28"/>
                <w:lang w:val="uk-UA"/>
              </w:rPr>
            </w:pPr>
          </w:p>
        </w:tc>
      </w:tr>
    </w:tbl>
    <w:p w:rsidR="005731FC" w:rsidRPr="00951287" w:rsidRDefault="003156BE" w:rsidP="00951287">
      <w:pPr>
        <w:spacing w:after="0"/>
        <w:ind w:firstLine="567"/>
        <w:jc w:val="both"/>
        <w:rPr>
          <w:rFonts w:ascii="Times New Roman" w:hAnsi="Times New Roman" w:cs="Times New Roman"/>
          <w:sz w:val="28"/>
          <w:szCs w:val="28"/>
          <w:lang w:val="uk-UA"/>
        </w:rPr>
      </w:pPr>
    </w:p>
    <w:sectPr w:rsidR="005731FC" w:rsidRPr="00951287" w:rsidSect="00F2590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97D39"/>
    <w:rsid w:val="00096B89"/>
    <w:rsid w:val="000D548C"/>
    <w:rsid w:val="002C4BD5"/>
    <w:rsid w:val="003156BE"/>
    <w:rsid w:val="00564275"/>
    <w:rsid w:val="007B34AF"/>
    <w:rsid w:val="00846192"/>
    <w:rsid w:val="00951287"/>
    <w:rsid w:val="00997D39"/>
    <w:rsid w:val="00B8081C"/>
    <w:rsid w:val="00C57D9D"/>
    <w:rsid w:val="00F2590A"/>
    <w:rsid w:val="00F955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9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1287"/>
    <w:pPr>
      <w:ind w:left="720"/>
      <w:contextualSpacing/>
    </w:pPr>
  </w:style>
  <w:style w:type="paragraph" w:customStyle="1" w:styleId="Textbody">
    <w:name w:val="Text body"/>
    <w:basedOn w:val="a"/>
    <w:rsid w:val="00C57D9D"/>
    <w:pPr>
      <w:suppressAutoHyphens/>
      <w:spacing w:after="120" w:line="240" w:lineRule="auto"/>
    </w:pPr>
    <w:rPr>
      <w:rFonts w:ascii="Times New Roman" w:eastAsia="Times New Roman" w:hAnsi="Times New Roman" w:cs="Times New Roman"/>
      <w:kern w:val="1"/>
      <w:sz w:val="26"/>
      <w:szCs w:val="24"/>
      <w:lang w:val="uk-UA"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3</Pages>
  <Words>802</Words>
  <Characters>4572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Івченко </dc:creator>
  <cp:keywords/>
  <dc:description/>
  <cp:lastModifiedBy>Івченко </cp:lastModifiedBy>
  <cp:revision>5</cp:revision>
  <dcterms:created xsi:type="dcterms:W3CDTF">2020-06-17T08:05:00Z</dcterms:created>
  <dcterms:modified xsi:type="dcterms:W3CDTF">2020-07-03T10:16:00Z</dcterms:modified>
</cp:coreProperties>
</file>